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26062" w14:textId="77777777" w:rsidR="00DE1E98" w:rsidRDefault="00DE1E98" w:rsidP="00CA07CA">
      <w:pPr>
        <w:pStyle w:val="NormalWeb"/>
      </w:pPr>
    </w:p>
    <w:tbl>
      <w:tblPr>
        <w:tblW w:w="12419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2076"/>
        <w:gridCol w:w="1384"/>
        <w:gridCol w:w="1384"/>
        <w:gridCol w:w="5499"/>
      </w:tblGrid>
      <w:tr w:rsidR="00DE1E98" w:rsidRPr="000A2C88" w14:paraId="5D619F41" w14:textId="77777777" w:rsidTr="002345F5">
        <w:trPr>
          <w:trHeight w:val="300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679B" w14:textId="77777777" w:rsidR="00192BE0" w:rsidRDefault="00192BE0" w:rsidP="002345F5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020A4E63" w14:textId="38733949" w:rsidR="00DE1E98" w:rsidRDefault="00DE1E98" w:rsidP="002345F5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 Black" w:eastAsia="Times New Roman" w:hAnsi="Arial Black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FEDERACIÓN DE PEQUEÑOS Y MEDIANOS EMPRESARIOS COMARCA NOROESTE DE GRAN CANARIA</w:t>
            </w:r>
          </w:p>
          <w:p w14:paraId="6A586D2F" w14:textId="09699C47" w:rsidR="00DE1E98" w:rsidRPr="00DE1E98" w:rsidRDefault="00DE1E98" w:rsidP="002345F5">
            <w:pPr>
              <w:spacing w:after="0" w:line="240" w:lineRule="auto"/>
              <w:rPr>
                <w:rFonts w:ascii="Arial Black" w:eastAsia="Times New Roman" w:hAnsi="Arial Black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DE1E98" w:rsidRPr="000A2C88" w14:paraId="41E3AC01" w14:textId="77777777" w:rsidTr="00192BE0">
        <w:trPr>
          <w:gridAfter w:val="1"/>
          <w:wAfter w:w="4959" w:type="dxa"/>
          <w:trHeight w:val="40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7222" w14:textId="77777777" w:rsidR="00DE1E98" w:rsidRPr="000A2C88" w:rsidRDefault="00DE1E98" w:rsidP="00234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3CF2" w14:textId="77777777" w:rsidR="00DE1E98" w:rsidRPr="000A2C88" w:rsidRDefault="00DE1E98" w:rsidP="00234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EB67" w14:textId="77777777" w:rsidR="00DE1E98" w:rsidRPr="000A2C88" w:rsidRDefault="00DE1E98" w:rsidP="00234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9FF1" w14:textId="77777777" w:rsidR="00DE1E98" w:rsidRPr="000A2C88" w:rsidRDefault="00DE1E98" w:rsidP="00234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4A7CFFEE" w14:textId="77777777" w:rsidR="00192BE0" w:rsidRDefault="00192BE0" w:rsidP="00291550">
      <w:pPr>
        <w:pStyle w:val="NormalWeb"/>
        <w:jc w:val="both"/>
      </w:pPr>
    </w:p>
    <w:p w14:paraId="2717FC52" w14:textId="169AC4CF" w:rsidR="00DE1E98" w:rsidRDefault="00DE1E98" w:rsidP="00291550">
      <w:pPr>
        <w:pStyle w:val="NormalWeb"/>
        <w:jc w:val="both"/>
      </w:pPr>
      <w:r>
        <w:t>LA FEDERACIÓN EN ADELANTE FENORTE</w:t>
      </w:r>
      <w:r w:rsidR="00291550">
        <w:t>,</w:t>
      </w:r>
      <w:r>
        <w:t xml:space="preserve"> NO TIENE LA OBLIGACIÓN DE PRESENTAR ANTE EL REGISTRO DE LA DIRECCIÓN GENERAL DE TRABAJO PARA SU DILIGENCIA LOS LIBROS SOCIALES NI LA DOCUMENTACIÓN ECONÓMICA ANUAL (BALANCES, MEMORIA Y PRESUPUESTO), ES LA PROPIA FENORTE LA ENCA</w:t>
      </w:r>
      <w:r w:rsidR="00192BE0">
        <w:t>R</w:t>
      </w:r>
      <w:r>
        <w:t>GADA DE SU LLEVANZA Y CUSTODIA</w:t>
      </w:r>
      <w:r w:rsidR="00192BE0">
        <w:t>.</w:t>
      </w:r>
    </w:p>
    <w:p w14:paraId="443F9E28" w14:textId="0B57F6D8" w:rsidR="00CA07CA" w:rsidRPr="00291550" w:rsidRDefault="00DE1E98" w:rsidP="00291550">
      <w:pPr>
        <w:pStyle w:val="NormalWeb"/>
        <w:jc w:val="both"/>
      </w:pPr>
      <w:r>
        <w:t>LOS ACTOS QUE SON OBJETO DE DEPÓSITO, DE CONFORMIDAD CON LOS</w:t>
      </w:r>
      <w:r w:rsidR="00E75DA8">
        <w:t xml:space="preserve"> ARTÍCULOS 2 Y 3 DEL REAL DECRETO 416/2015 DE 29 DE MAYO SON </w:t>
      </w:r>
      <w:r w:rsidR="00192BE0">
        <w:t>EL REGISTRO</w:t>
      </w:r>
      <w:r w:rsidR="00E75DA8">
        <w:t xml:space="preserve"> DE SUS ESTATUTOS</w:t>
      </w:r>
      <w:r w:rsidR="00E75DA8">
        <w:rPr>
          <w:rFonts w:ascii="Verdana" w:hAnsi="Verdana"/>
          <w:color w:val="000000"/>
        </w:rPr>
        <w:t>,</w:t>
      </w:r>
      <w:r w:rsidR="00192BE0">
        <w:rPr>
          <w:rFonts w:ascii="Verdana" w:hAnsi="Verdana"/>
          <w:color w:val="000000"/>
        </w:rPr>
        <w:t xml:space="preserve"> ASÍ COMO,</w:t>
      </w:r>
      <w:r w:rsidR="00E75DA8">
        <w:rPr>
          <w:rFonts w:ascii="Verdana" w:hAnsi="Verdana"/>
          <w:color w:val="000000"/>
        </w:rPr>
        <w:t xml:space="preserve"> LOS DEMÁS DOCUMENTOS QUE ACREDITEN LA REALIZACIÓN DE LOS SIGUIENTES ACTOS:</w:t>
      </w:r>
    </w:p>
    <w:p w14:paraId="57A346FC" w14:textId="696D7F6C" w:rsidR="00CA07CA" w:rsidRPr="00291550" w:rsidRDefault="00E75DA8" w:rsidP="00291550">
      <w:pPr>
        <w:pStyle w:val="parrafo2"/>
        <w:spacing w:before="360" w:beforeAutospacing="0" w:after="180" w:afterAutospacing="0"/>
        <w:ind w:firstLine="360"/>
        <w:jc w:val="both"/>
        <w:rPr>
          <w:color w:val="000000"/>
        </w:rPr>
      </w:pPr>
      <w:r w:rsidRPr="00291550">
        <w:rPr>
          <w:color w:val="000000"/>
        </w:rPr>
        <w:t>A) LA CONSTITUCIÓN DE SINDICATOS Y DE ASOCIACIONES EMPRESARIALES.</w:t>
      </w:r>
    </w:p>
    <w:p w14:paraId="2DE72550" w14:textId="234BBF77" w:rsidR="00CA07CA" w:rsidRPr="00291550" w:rsidRDefault="00E75DA8" w:rsidP="00291550">
      <w:pPr>
        <w:pStyle w:val="parrafo"/>
        <w:spacing w:before="180" w:beforeAutospacing="0" w:after="180" w:afterAutospacing="0"/>
        <w:ind w:firstLine="360"/>
        <w:jc w:val="both"/>
        <w:rPr>
          <w:color w:val="000000"/>
        </w:rPr>
      </w:pPr>
      <w:r w:rsidRPr="00291550">
        <w:rPr>
          <w:color w:val="000000"/>
        </w:rPr>
        <w:t>B) LA CONSTITUCIÓN DE FEDERACIONES Y CONFEDERACIONES DE SINDICATOS Y DE ASOCIACIONES EMPRESARIALES.</w:t>
      </w:r>
    </w:p>
    <w:p w14:paraId="6CACB2C5" w14:textId="094F59FD" w:rsidR="00CA07CA" w:rsidRPr="00291550" w:rsidRDefault="00E75DA8" w:rsidP="00291550">
      <w:pPr>
        <w:pStyle w:val="parrafo"/>
        <w:spacing w:before="180" w:beforeAutospacing="0" w:after="180" w:afterAutospacing="0"/>
        <w:ind w:firstLine="360"/>
        <w:jc w:val="both"/>
        <w:rPr>
          <w:color w:val="000000"/>
        </w:rPr>
      </w:pPr>
      <w:r w:rsidRPr="00291550">
        <w:rPr>
          <w:color w:val="000000"/>
        </w:rPr>
        <w:t>C) LAS MODIFICACIONES ESTATUTARIAS.</w:t>
      </w:r>
    </w:p>
    <w:p w14:paraId="385332B1" w14:textId="13AB1674" w:rsidR="00CA07CA" w:rsidRPr="00291550" w:rsidRDefault="00E75DA8" w:rsidP="00291550">
      <w:pPr>
        <w:pStyle w:val="parrafo"/>
        <w:spacing w:before="180" w:beforeAutospacing="0" w:after="180" w:afterAutospacing="0"/>
        <w:ind w:firstLine="360"/>
        <w:jc w:val="both"/>
        <w:rPr>
          <w:color w:val="000000"/>
        </w:rPr>
      </w:pPr>
      <w:r w:rsidRPr="00291550">
        <w:rPr>
          <w:color w:val="000000"/>
        </w:rPr>
        <w:t>-  ASIMISMO, SERÁN OBJETO DE DEPÓSITO LOS DOCUMENTOS QUE ACREDITEN LA REALIZACIÓN DE LOS SIGUIENTES ACTOS:</w:t>
      </w:r>
    </w:p>
    <w:p w14:paraId="6ACC8558" w14:textId="1601CEBD" w:rsidR="00CA07CA" w:rsidRPr="00291550" w:rsidRDefault="00E75DA8" w:rsidP="00291550">
      <w:pPr>
        <w:pStyle w:val="parrafo2"/>
        <w:spacing w:before="360" w:beforeAutospacing="0" w:after="180" w:afterAutospacing="0"/>
        <w:ind w:firstLine="360"/>
        <w:jc w:val="both"/>
        <w:rPr>
          <w:color w:val="000000"/>
        </w:rPr>
      </w:pPr>
      <w:r w:rsidRPr="00291550">
        <w:rPr>
          <w:color w:val="000000"/>
        </w:rPr>
        <w:t>A) LA AFILIACIÓN DE ORGANIZACIONES SINDICALES Y EMPRESARIALES A OTRAS DE ÁMBITO SUPERIOR, TANTO DE CARÁCTER FUNCIONAL COMO TERRITORIAL, ASÍ COMO SU DESVINCULACIÓN DE LAS MISMAS.</w:t>
      </w:r>
    </w:p>
    <w:p w14:paraId="43246107" w14:textId="5F6F1019" w:rsidR="00CA07CA" w:rsidRPr="00291550" w:rsidRDefault="00E75DA8" w:rsidP="00291550">
      <w:pPr>
        <w:pStyle w:val="parrafo"/>
        <w:spacing w:before="180" w:beforeAutospacing="0" w:after="180" w:afterAutospacing="0"/>
        <w:ind w:firstLine="360"/>
        <w:jc w:val="both"/>
        <w:rPr>
          <w:color w:val="000000"/>
        </w:rPr>
      </w:pPr>
      <w:r w:rsidRPr="00291550">
        <w:rPr>
          <w:color w:val="000000"/>
        </w:rPr>
        <w:t>B) LA FUSIÓN Y LA INTEGRACIÓN DE ORGANIZACIONES SINDICALES Y EMPRESARIALES.</w:t>
      </w:r>
    </w:p>
    <w:p w14:paraId="65AB1E49" w14:textId="484BA38C" w:rsidR="00CA07CA" w:rsidRPr="00291550" w:rsidRDefault="00E75DA8" w:rsidP="00291550">
      <w:pPr>
        <w:pStyle w:val="parrafo"/>
        <w:spacing w:before="180" w:beforeAutospacing="0" w:after="180" w:afterAutospacing="0"/>
        <w:ind w:firstLine="360"/>
        <w:jc w:val="both"/>
        <w:rPr>
          <w:color w:val="000000"/>
        </w:rPr>
      </w:pPr>
      <w:r w:rsidRPr="00291550">
        <w:rPr>
          <w:color w:val="000000"/>
        </w:rPr>
        <w:t>C) LA SUSPENSIÓN Y DISOLUCIÓN DE LAS ORGANIZACIONES SINDICALES Y EMPRESARIALES.</w:t>
      </w:r>
    </w:p>
    <w:p w14:paraId="70B5C111" w14:textId="33224985" w:rsidR="00CA07CA" w:rsidRPr="00291550" w:rsidRDefault="00E75DA8" w:rsidP="00291550">
      <w:pPr>
        <w:pStyle w:val="parrafo2"/>
        <w:spacing w:before="360" w:beforeAutospacing="0" w:after="180" w:afterAutospacing="0"/>
        <w:ind w:firstLine="360"/>
        <w:jc w:val="both"/>
        <w:rPr>
          <w:color w:val="000000"/>
        </w:rPr>
      </w:pPr>
      <w:r w:rsidRPr="00291550">
        <w:rPr>
          <w:color w:val="000000"/>
        </w:rPr>
        <w:t>2. ADEMÁS, LAS ORGANIZACIONES SINDICALES Y EMPRESARIALES PODRÁN DEPOSITAR LOS ACUERDOS DE DESIGNACIÓN Y RENOVACIÓN DE LOS CARGOS QUE OSTENTAN SU REPRESENTACIÓN LEGAL.</w:t>
      </w:r>
    </w:p>
    <w:p w14:paraId="4C893DB8" w14:textId="77777777" w:rsidR="00291550" w:rsidRDefault="00291550" w:rsidP="00291550">
      <w:pPr>
        <w:pStyle w:val="parrafo"/>
        <w:spacing w:before="180" w:beforeAutospacing="0" w:after="180" w:afterAutospacing="0"/>
        <w:ind w:firstLine="360"/>
        <w:jc w:val="both"/>
        <w:rPr>
          <w:rFonts w:ascii="Verdana" w:hAnsi="Verdana"/>
          <w:color w:val="000000"/>
        </w:rPr>
      </w:pPr>
    </w:p>
    <w:p w14:paraId="055674E5" w14:textId="77777777" w:rsidR="00B047A1" w:rsidRDefault="00B047A1"/>
    <w:sectPr w:rsidR="00B047A1" w:rsidSect="00291550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CA"/>
    <w:rsid w:val="000C0BFC"/>
    <w:rsid w:val="00192BE0"/>
    <w:rsid w:val="00291550"/>
    <w:rsid w:val="004E6ADA"/>
    <w:rsid w:val="004F0349"/>
    <w:rsid w:val="0063083C"/>
    <w:rsid w:val="006505A6"/>
    <w:rsid w:val="00680ED7"/>
    <w:rsid w:val="00B047A1"/>
    <w:rsid w:val="00CA07CA"/>
    <w:rsid w:val="00D33174"/>
    <w:rsid w:val="00DE1E98"/>
    <w:rsid w:val="00E7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0001"/>
  <w15:chartTrackingRefBased/>
  <w15:docId w15:val="{F72DB393-42AF-4639-8205-BE3488E7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0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0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0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0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0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0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0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0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0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0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0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07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07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07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07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07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07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0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0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0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0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07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07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07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0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07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07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A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parrafo">
    <w:name w:val="parrafo"/>
    <w:basedOn w:val="Normal"/>
    <w:rsid w:val="00CA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parrafo2">
    <w:name w:val="parrafo_2"/>
    <w:basedOn w:val="Normal"/>
    <w:rsid w:val="00CA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 QUESADA RODRIGUEZ</dc:creator>
  <cp:keywords/>
  <dc:description/>
  <cp:lastModifiedBy>RICARDO G QUESADA RODRIGUEZ</cp:lastModifiedBy>
  <cp:revision>3</cp:revision>
  <dcterms:created xsi:type="dcterms:W3CDTF">2024-05-15T10:57:00Z</dcterms:created>
  <dcterms:modified xsi:type="dcterms:W3CDTF">2024-05-15T11:36:00Z</dcterms:modified>
</cp:coreProperties>
</file>